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pacing w:val="-20"/>
          <w:kern w:val="2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pacing w:val="-20"/>
          <w:kern w:val="2"/>
          <w:sz w:val="44"/>
          <w:szCs w:val="44"/>
        </w:rPr>
        <w:t>2019年青岛市企业研发投入奖励申请表（模板）</w:t>
      </w:r>
    </w:p>
    <w:bookmarkEnd w:id="0"/>
    <w:tbl>
      <w:tblPr>
        <w:tblStyle w:val="2"/>
        <w:tblW w:w="9056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1390"/>
        <w:gridCol w:w="693"/>
        <w:gridCol w:w="280"/>
        <w:gridCol w:w="1268"/>
        <w:gridCol w:w="398"/>
        <w:gridCol w:w="142"/>
        <w:gridCol w:w="683"/>
        <w:gridCol w:w="513"/>
        <w:gridCol w:w="633"/>
        <w:gridCol w:w="169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单位名称</w:t>
            </w:r>
          </w:p>
        </w:tc>
        <w:tc>
          <w:tcPr>
            <w:tcW w:w="417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19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注册区市</w:t>
            </w:r>
          </w:p>
        </w:tc>
        <w:tc>
          <w:tcPr>
            <w:tcW w:w="23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3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社会统一信用代码/纳税人识别号</w:t>
            </w:r>
          </w:p>
        </w:tc>
        <w:tc>
          <w:tcPr>
            <w:tcW w:w="20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1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注册资本（万元）</w:t>
            </w:r>
          </w:p>
        </w:tc>
        <w:tc>
          <w:tcPr>
            <w:tcW w:w="23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3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法定代表人</w:t>
            </w: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姓名</w:t>
            </w:r>
          </w:p>
        </w:tc>
        <w:tc>
          <w:tcPr>
            <w:tcW w:w="19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电话</w:t>
            </w:r>
          </w:p>
        </w:tc>
        <w:tc>
          <w:tcPr>
            <w:tcW w:w="36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电子邮箱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9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36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联系人</w:t>
            </w: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姓名</w:t>
            </w:r>
          </w:p>
        </w:tc>
        <w:tc>
          <w:tcPr>
            <w:tcW w:w="19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电话</w:t>
            </w:r>
          </w:p>
        </w:tc>
        <w:tc>
          <w:tcPr>
            <w:tcW w:w="36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电子邮箱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30"/>
                <w:szCs w:val="30"/>
              </w:rPr>
            </w:pPr>
          </w:p>
        </w:tc>
        <w:tc>
          <w:tcPr>
            <w:tcW w:w="19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36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企业规模</w:t>
            </w:r>
          </w:p>
        </w:tc>
        <w:tc>
          <w:tcPr>
            <w:tcW w:w="769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15" w:hanging="15" w:hangingChars="7"/>
              <w:textAlignment w:val="baseline"/>
              <w:rPr>
                <w:rFonts w:ascii="仿宋" w:hAnsi="仿宋" w:eastAsia="仿宋" w:cs="仿宋"/>
                <w:b/>
                <w:bCs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 xml:space="preserve">□大型 □中型 □小型  □微型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所属行业</w:t>
            </w:r>
          </w:p>
        </w:tc>
        <w:tc>
          <w:tcPr>
            <w:tcW w:w="769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/>
              <w:adjustRightInd w:val="0"/>
              <w:spacing w:line="280" w:lineRule="exac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 xml:space="preserve">□农林牧渔□工业□建筑业□信息传输业□仓储业 </w:t>
            </w:r>
          </w:p>
          <w:p>
            <w:pPr>
              <w:keepNext/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□交通运输业□邮政业□软件和信息服务业□物业管理□其他行业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技术领域</w:t>
            </w:r>
          </w:p>
        </w:tc>
        <w:tc>
          <w:tcPr>
            <w:tcW w:w="769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15" w:hanging="15" w:hangingChars="7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□电子信息              □生物与新医药                □航空航天</w:t>
            </w:r>
          </w:p>
          <w:p>
            <w:pPr>
              <w:keepNext/>
              <w:adjustRightInd w:val="0"/>
              <w:spacing w:line="280" w:lineRule="exact"/>
              <w:ind w:left="15" w:hanging="15" w:hangingChars="7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□新材料                □高技术服务                  □新能源与节能</w:t>
            </w:r>
          </w:p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□资源与环境            □先进制造与自动化 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企业类别</w:t>
            </w: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738" w:hanging="738" w:hangingChars="350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□重点高企</w:t>
            </w:r>
          </w:p>
        </w:tc>
        <w:tc>
          <w:tcPr>
            <w:tcW w:w="6309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738" w:hanging="738" w:hangingChars="350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认定年度：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39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15" w:hanging="15" w:hangingChars="7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□千帆企业</w:t>
            </w:r>
          </w:p>
        </w:tc>
        <w:tc>
          <w:tcPr>
            <w:tcW w:w="224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15" w:hanging="15" w:hangingChars="7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 xml:space="preserve">□科技型中小企业           </w:t>
            </w:r>
          </w:p>
        </w:tc>
        <w:tc>
          <w:tcPr>
            <w:tcW w:w="406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738" w:hanging="738" w:hangingChars="350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入库编号：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738" w:hanging="738" w:hangingChars="350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24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15" w:hanging="15" w:hangingChars="7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4"/>
              </w:rPr>
              <w:t xml:space="preserve">□中小微高新技术企业       </w:t>
            </w:r>
          </w:p>
        </w:tc>
        <w:tc>
          <w:tcPr>
            <w:tcW w:w="406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738" w:hanging="738" w:hangingChars="350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4"/>
              </w:rPr>
              <w:t>高企编号：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2018年度</w:t>
            </w:r>
          </w:p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企业经营</w:t>
            </w:r>
          </w:p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状况</w:t>
            </w:r>
          </w:p>
        </w:tc>
        <w:tc>
          <w:tcPr>
            <w:tcW w:w="2363" w:type="dxa"/>
            <w:gridSpan w:val="3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资产总额</w:t>
            </w:r>
          </w:p>
        </w:tc>
        <w:tc>
          <w:tcPr>
            <w:tcW w:w="12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236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年末从业人数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4"/>
              </w:rPr>
              <w:t>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363" w:type="dxa"/>
            <w:gridSpan w:val="3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营业收入</w:t>
            </w:r>
          </w:p>
        </w:tc>
        <w:tc>
          <w:tcPr>
            <w:tcW w:w="12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236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上缴税额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363" w:type="dxa"/>
            <w:gridSpan w:val="3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销售收入</w:t>
            </w:r>
          </w:p>
        </w:tc>
        <w:tc>
          <w:tcPr>
            <w:tcW w:w="12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236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净利润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4"/>
              </w:rPr>
              <w:t>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57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企业研发</w:t>
            </w:r>
          </w:p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情况</w:t>
            </w:r>
          </w:p>
        </w:tc>
        <w:tc>
          <w:tcPr>
            <w:tcW w:w="2363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文星仿宋" w:cs="Times New Roman"/>
                <w:snapToGrid w:val="0"/>
                <w:sz w:val="21"/>
                <w:szCs w:val="32"/>
                <w:lang w:val="en-US" w:eastAsia="zh-CN" w:bidi="ar-S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11430</wp:posOffset>
                      </wp:positionV>
                      <wp:extent cx="1522095" cy="228600"/>
                      <wp:effectExtent l="635" t="4445" r="1270" b="1460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2095" cy="2286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9pt;margin-top:0.9pt;height:18pt;width:119.85pt;z-index:251658240;mso-width-relative:page;mso-height-relative:page;" fillcolor="#FFFFFF" filled="f" o:preferrelative="t" stroked="t" coordsize="21600,21600" o:gfxdata="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b/j+fVAAAABwEAAA8AAAAA&#10;AAAAAQAgAAAAIgAAAGRycy9kb3ducmV2LnhtbFBLAQIUABQAAAAIAIdO4kAeO6EL3gEAAJsDAAAO&#10;AAAAAAAAAAEAIAAAACQBAABkcnMvZTJvRG9jLnhtbFBLBQYAAAAABgAGAFkBAAB0BQAAAAA=&#10;">
                      <v:path arrowok="t"/>
                      <v:fill on="f" color2="#FFFFFF" focussize="0,0"/>
                      <v:stroke color="#000000" color2="#FFFFFF" miterlimit="2"/>
                      <v:imagedata gain="65536f" blacklevel="0f" gamma="0" o:title=""/>
                      <o:lock v:ext="edit" position="f" selection="f" grouping="f" rotation="f" cropping="f" text="f" aspectratio="f"/>
                    </v:line>
                  </w:pict>
                </mc:Fallback>
              </mc:AlternateContent>
            </w:r>
          </w:p>
        </w:tc>
        <w:tc>
          <w:tcPr>
            <w:tcW w:w="249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2017年度</w:t>
            </w:r>
          </w:p>
        </w:tc>
        <w:tc>
          <w:tcPr>
            <w:tcW w:w="2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4"/>
              </w:rPr>
              <w:t>2018年度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5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363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研发项目数量</w:t>
            </w:r>
          </w:p>
        </w:tc>
        <w:tc>
          <w:tcPr>
            <w:tcW w:w="249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项</w:t>
            </w:r>
          </w:p>
        </w:tc>
        <w:tc>
          <w:tcPr>
            <w:tcW w:w="2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5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363" w:type="dxa"/>
            <w:gridSpan w:val="3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税前加计扣除研发费用（企业实际投入）</w:t>
            </w:r>
          </w:p>
        </w:tc>
        <w:tc>
          <w:tcPr>
            <w:tcW w:w="249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2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5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363" w:type="dxa"/>
            <w:gridSpan w:val="3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加计扣除所减免的税款</w:t>
            </w:r>
          </w:p>
        </w:tc>
        <w:tc>
          <w:tcPr>
            <w:tcW w:w="249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2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357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其他事项</w:t>
            </w:r>
          </w:p>
        </w:tc>
        <w:tc>
          <w:tcPr>
            <w:tcW w:w="7699" w:type="dxa"/>
            <w:gridSpan w:val="10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Cs/>
                <w:kern w:val="2"/>
                <w:sz w:val="21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文星仿宋">
    <w:altName w:val="仿宋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B0EC7"/>
    <w:rsid w:val="6EAB0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文星仿宋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2019-09-30T07:55:00Z</dcterms:created>
  <dc:creator>紫韵＆梦雪儿</dc:creator>
  <cp:lastModifiedBy>紫韵＆梦雪儿</cp:lastModifiedBy>
  <dcterms:modified xsi:type="dcterms:W3CDTF">2019-09-30T07:55:41Z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